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评分标准</w:t>
      </w:r>
    </w:p>
    <w:tbl>
      <w:tblPr>
        <w:tblStyle w:val="4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38"/>
        <w:gridCol w:w="1362"/>
        <w:gridCol w:w="2812"/>
        <w:gridCol w:w="441"/>
        <w:gridCol w:w="3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评价类别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评价项目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评价内容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评分方法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服务水平评价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资格证明（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提供商标代理资质和备案证明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能够提供得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注：投标人应提供佐证材料。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团队实力（2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知识产权从业人员服务能力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团队成员中有知识产权律师人员1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人得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分，每增加1人得2分，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最高得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团队成员中有高级知识产权师1人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得2分，每增加1人得2分，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最高得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团队成员中有知识产权师（不包含高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级知识产权师）1人得2分，每增加1人得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最高得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分。</w:t>
            </w:r>
          </w:p>
          <w:p>
            <w:pPr>
              <w:pStyle w:val="3"/>
              <w:tabs>
                <w:tab w:val="left" w:pos="1134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1"/>
                <w:tab w:val="clear" w:pos="5041"/>
                <w:tab w:val="clear" w:pos="5761"/>
                <w:tab w:val="clear" w:pos="6481"/>
                <w:tab w:val="clear" w:pos="7201"/>
                <w:tab w:val="clear" w:pos="7921"/>
              </w:tabs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注：投标人应提供服务人员的劳动合同、社保和资质佐证材料。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服务经验</w:t>
            </w: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相关性（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提供2019年1月1日至今为企事业单位提供商标注册，版权登记服务的情况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提供服务合同1项得</w:t>
            </w:r>
            <w:r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分，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超过1项增加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分，最高得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分。</w:t>
            </w:r>
          </w:p>
          <w:p>
            <w:pPr>
              <w:pStyle w:val="3"/>
              <w:tabs>
                <w:tab w:val="left" w:pos="1134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1"/>
                <w:tab w:val="clear" w:pos="5041"/>
                <w:tab w:val="clear" w:pos="5761"/>
                <w:tab w:val="clear" w:pos="6481"/>
                <w:tab w:val="clear" w:pos="7201"/>
                <w:tab w:val="clear" w:pos="7921"/>
              </w:tabs>
              <w:rPr>
                <w:rFonts w:ascii="宋体" w:hAnsi="宋体" w:cs="宋体"/>
                <w:color w:val="auto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注：投标人应提供服务合同佐证材料。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pStyle w:val="3"/>
              <w:tabs>
                <w:tab w:val="left" w:pos="1134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1"/>
                <w:tab w:val="clear" w:pos="5041"/>
                <w:tab w:val="clear" w:pos="5761"/>
                <w:tab w:val="clear" w:pos="6481"/>
                <w:tab w:val="clear" w:pos="7201"/>
                <w:tab w:val="clear" w:pos="7921"/>
              </w:tabs>
              <w:rPr>
                <w:color w:val="auto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荣誉（1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提供所获得的荣誉证明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1）获得全国知识产权服务品牌机构荣誉得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）获得省、市级知识产权服务机构相关荣誉得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分；</w:t>
            </w:r>
          </w:p>
          <w:p>
            <w:pPr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注：投标人应提供获得荣誉的佐证材料。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秦巴药库”知识产权保护方案（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根据招标文件要求，对于“秦巴药库”从商标注册和版权登记保护角度出发拟制一份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秦巴药库”设计申请建议方案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从商标、版权的保护范围、保护力度等角度结合知识产权常规申请手段策略等对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秦巴药库”提出设计建议和申请方案，将根据方案的全面性、专业性、合理性以及建议措施可操作性等进行评分，其中优秀得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分，良好得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分，较差得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附加服务（1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1）提供拟申请商标信息以及所需防御商标的后续监测服务方案；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）提供关于注册商标规范使用的服务方案；</w:t>
            </w:r>
          </w:p>
          <w:p>
            <w:pPr>
              <w:pStyle w:val="2"/>
              <w:rPr>
                <w:color w:val="auto"/>
                <w:sz w:val="18"/>
                <w:szCs w:val="18"/>
                <w:lang w:bidi="ar"/>
              </w:rPr>
            </w:pPr>
            <w:r>
              <w:rPr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>）提供具有植物新品种保护申请资质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1）提供服务方案1项得</w:t>
            </w:r>
            <w:r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分，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超过1项增加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分，最高得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分。</w:t>
            </w:r>
          </w:p>
          <w:p>
            <w:pPr>
              <w:pStyle w:val="2"/>
              <w:rPr>
                <w:color w:val="auto"/>
                <w:kern w:val="2"/>
                <w:sz w:val="18"/>
                <w:szCs w:val="18"/>
                <w:lang w:bidi="ar"/>
              </w:rPr>
            </w:pPr>
            <w:r>
              <w:rPr>
                <w:color w:val="auto"/>
                <w:kern w:val="2"/>
                <w:sz w:val="18"/>
                <w:szCs w:val="18"/>
                <w:lang w:bidi="ar"/>
              </w:rPr>
              <w:t>2</w:t>
            </w:r>
            <w:r>
              <w:rPr>
                <w:rFonts w:hint="eastAsia"/>
                <w:color w:val="auto"/>
                <w:kern w:val="2"/>
                <w:sz w:val="18"/>
                <w:szCs w:val="18"/>
                <w:lang w:bidi="ar"/>
              </w:rPr>
              <w:t>）提供</w:t>
            </w: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>具有植物新品种保护申请资质得</w:t>
            </w:r>
            <w:r>
              <w:rPr>
                <w:color w:val="auto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>分。</w:t>
            </w:r>
          </w:p>
          <w:p>
            <w:pPr>
              <w:pStyle w:val="3"/>
              <w:tabs>
                <w:tab w:val="left" w:pos="1134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1"/>
                <w:tab w:val="clear" w:pos="5041"/>
                <w:tab w:val="clear" w:pos="5761"/>
                <w:tab w:val="clear" w:pos="6481"/>
                <w:tab w:val="clear" w:pos="7201"/>
                <w:tab w:val="clear" w:pos="7921"/>
              </w:tabs>
              <w:rPr>
                <w:rFonts w:ascii="宋体" w:hAnsi="宋体" w:cs="宋体"/>
                <w:color w:val="auto"/>
                <w:sz w:val="18"/>
                <w:szCs w:val="18"/>
                <w:lang w:val="en-US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报价评价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报价情况（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0）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投标人按照报价函填报，包括规费和服务费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投标报价包括规费和服务费，所有有效投标人的报价平均值为评标基准价：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1.低于或等于评标基准价得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2.高于评标基准价得分按以下公式计算：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高于基准价投标报价得分=(评标基准价／投标报价)×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总分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100分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总分=服务水平评价得分+报价评价得分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F31DA"/>
    <w:multiLevelType w:val="multilevel"/>
    <w:tmpl w:val="4F0F31DA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7F7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  <w:tab w:val="left" w:pos="7921"/>
      </w:tabs>
      <w:autoSpaceDE w:val="0"/>
      <w:autoSpaceDN w:val="0"/>
      <w:spacing w:after="120"/>
      <w:jc w:val="left"/>
    </w:pPr>
    <w:rPr>
      <w:kern w:val="0"/>
      <w:sz w:val="24"/>
      <w:lang w:val="en-AU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2021-05-08T15:28:00Z</dcterms:created>
  <dc:creator>User274</dc:creator>
  <cp:lastModifiedBy>ht706</cp:lastModifiedBy>
  <dcterms:modified xsi:type="dcterms:W3CDTF">2022-07-22T10:26:18Z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